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w:t>
      </w:r>
    </w:p>
    <w:p w:rsidR="00000000" w:rsidDel="00000000" w:rsidP="00000000" w:rsidRDefault="00000000" w:rsidRPr="00000000" w14:paraId="00000002">
      <w:pPr>
        <w:pageBreakBefore w:val="0"/>
        <w:rPr>
          <w:b w:val="1"/>
        </w:rPr>
      </w:pPr>
      <w:r w:rsidDel="00000000" w:rsidR="00000000" w:rsidRPr="00000000">
        <w:rPr>
          <w:b w:val="1"/>
          <w:rtl w:val="0"/>
        </w:rPr>
        <w:t xml:space="preserve">{</w:t>
      </w:r>
      <w:r w:rsidDel="00000000" w:rsidR="00000000" w:rsidRPr="00000000">
        <w:rPr>
          <w:b w:val="1"/>
          <w:u w:val="single"/>
          <w:rtl w:val="0"/>
        </w:rPr>
        <w:t xml:space="preserve">DATE</w:t>
      </w:r>
      <w:r w:rsidDel="00000000" w:rsidR="00000000" w:rsidRPr="00000000">
        <w:rPr>
          <w:b w:val="1"/>
          <w:rtl w:val="0"/>
        </w:rPr>
        <w:t xml:space="preserve">}</w:t>
      </w:r>
    </w:p>
    <w:p w:rsidR="00000000" w:rsidDel="00000000" w:rsidP="00000000" w:rsidRDefault="00000000" w:rsidRPr="00000000" w14:paraId="00000003">
      <w:pPr>
        <w:pStyle w:val="Heading1"/>
        <w:pageBreakBefore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w:t>
        <w:tab/>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u w:val="single"/>
          <w:rtl w:val="0"/>
        </w:rPr>
        <w:t xml:space="preserve">YOUR NAME</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ab/>
        <w:tab/>
        <w:t xml:space="preserve">{</w:t>
      </w:r>
      <w:r w:rsidDel="00000000" w:rsidR="00000000" w:rsidRPr="00000000">
        <w:rPr>
          <w:b w:val="1"/>
          <w:u w:val="single"/>
          <w:rtl w:val="0"/>
        </w:rPr>
        <w:t xml:space="preserve">YOUR PHONE NUMBER</w:t>
      </w:r>
      <w:r w:rsidDel="00000000" w:rsidR="00000000" w:rsidRPr="00000000">
        <w:rPr>
          <w:b w:val="1"/>
          <w:rtl w:val="0"/>
        </w:rPr>
        <w:t xml:space="preserve">}</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MOUNT RUSHMORE IS MISSING!?</w:t>
      </w:r>
    </w:p>
    <w:p w:rsidR="00000000" w:rsidDel="00000000" w:rsidP="00000000" w:rsidRDefault="00000000" w:rsidRPr="00000000" w14:paraId="00000007">
      <w:pPr>
        <w:pStyle w:val="Heading3"/>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Extra! Extra! Read All About It! An emergency meeting of the D.A.K.O.T.A. council (Distinguished Allied Kritters of the Area) has been called by Lenny the Buffalo to solve this mysterious mystery. The adventures begin as Tȟakóža, RN Pheasant, Patty Pasque, Sven Spruce and a host of other colorful characters go on eye-opening quests across South Dakota.</w:t>
      </w:r>
    </w:p>
    <w:p w:rsidR="00000000" w:rsidDel="00000000" w:rsidP="00000000" w:rsidRDefault="00000000" w:rsidRPr="00000000" w14:paraId="00000009">
      <w:pPr>
        <w:rPr/>
      </w:pPr>
      <w:bookmarkStart w:colFirst="0" w:colLast="0" w:name="_heading=h.q9n5lyfl65e7" w:id="1"/>
      <w:bookmarkEnd w:id="1"/>
      <w:r w:rsidDel="00000000" w:rsidR="00000000" w:rsidRPr="00000000">
        <w:rPr>
          <w:rtl w:val="0"/>
        </w:rPr>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Along the way, the characters learn to see the state from many different perspectives. From meeting the Royal Farm Family, traveling through time with the Badlands and Wildflowers, poppin’ with prairie dogs (Yo Dogs Yo!) and being interviewed on the Black Hills Television Show, the antics never end.</w:t>
      </w:r>
    </w:p>
    <w:p w:rsidR="00000000" w:rsidDel="00000000" w:rsidP="00000000" w:rsidRDefault="00000000" w:rsidRPr="00000000" w14:paraId="0000000B">
      <w:pPr>
        <w:rPr/>
      </w:pPr>
      <w:bookmarkStart w:colFirst="0" w:colLast="0" w:name="_heading=h.j2uji999abxb" w:id="2"/>
      <w:bookmarkEnd w:id="2"/>
      <w:r w:rsidDel="00000000" w:rsidR="00000000" w:rsidRPr="00000000">
        <w:rPr>
          <w:rtl w:val="0"/>
        </w:rPr>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As the mystery unfolds, the D.A.K.O.T.A. council gathers together once again where they admit there is a lot they didn’t know about South Dakota. Their travels are the spark of curiosity they need to see the miraculous power of being connected to all.</w:t>
      </w:r>
    </w:p>
    <w:p w:rsidR="00000000" w:rsidDel="00000000" w:rsidP="00000000" w:rsidRDefault="00000000" w:rsidRPr="00000000" w14:paraId="0000000D">
      <w:pPr>
        <w:rPr/>
      </w:pPr>
      <w:bookmarkStart w:colFirst="0" w:colLast="0" w:name="_heading=h.fiakyke8hvi0" w:id="3"/>
      <w:bookmarkEnd w:id="3"/>
      <w:r w:rsidDel="00000000" w:rsidR="00000000" w:rsidRPr="00000000">
        <w:rPr>
          <w:rtl w:val="0"/>
        </w:rPr>
      </w:r>
    </w:p>
    <w:p w:rsidR="00000000" w:rsidDel="00000000" w:rsidP="00000000" w:rsidRDefault="00000000" w:rsidRPr="00000000" w14:paraId="0000000E">
      <w:pPr>
        <w:pStyle w:val="Heading3"/>
        <w:pageBreakBefore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LOCAL SPONSOR NAME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and Dakota Players invite everyone to an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AFTERNOON AND/OR EVENING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of fun and entertainment when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TOWN OR 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present </w:t>
      </w:r>
      <w:r w:rsidDel="00000000" w:rsidR="00000000" w:rsidRPr="00000000">
        <w:rPr>
          <w:rFonts w:ascii="Times New Roman" w:cs="Times New Roman" w:eastAsia="Times New Roman" w:hAnsi="Times New Roman"/>
          <w:b w:val="0"/>
          <w:i w:val="1"/>
          <w:sz w:val="24"/>
          <w:szCs w:val="24"/>
          <w:rtl w:val="0"/>
        </w:rPr>
        <w:t xml:space="preserve">The Missing Mountain Mystery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DATE &amp;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LOCATION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F">
      <w:pPr>
        <w:pStyle w:val="Heading3"/>
        <w:pageBreakBefore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0">
      <w:pPr>
        <w:pStyle w:val="Heading3"/>
        <w:pageBreakBefore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performance is the culmination of a unique learning experience for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OF CHILDREN INVOLVED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children from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TOWN OR SCHOOL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This special weeklong event gives children a chance to learn what it’s like to take part in a professionally produced stage musical, from auditions and rehearsals through the final performance.  Through the play, they also learn a great deal about the history and culture of the area.  Make plans to attend and take part in the fun!  </w:t>
      </w:r>
      <w:r w:rsidDel="00000000" w:rsidR="00000000" w:rsidRPr="00000000">
        <w:rPr>
          <w:rFonts w:ascii="Times New Roman" w:cs="Times New Roman" w:eastAsia="Times New Roman" w:hAnsi="Times New Roman"/>
          <w:b w:val="0"/>
          <w:i w:val="1"/>
          <w:sz w:val="24"/>
          <w:szCs w:val="24"/>
          <w:rtl w:val="0"/>
        </w:rPr>
        <w:t xml:space="preserve">The Missing Mountain Mystery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LOCATION, DATE &amp; TIMES, COST OF TICKETS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This residency is made possible by </w:t>
      </w:r>
      <w:r w:rsidDel="00000000" w:rsidR="00000000" w:rsidRPr="00000000">
        <w:rPr>
          <w:b w:val="1"/>
          <w:rtl w:val="0"/>
        </w:rPr>
        <w:t xml:space="preserve">{</w:t>
      </w:r>
      <w:r w:rsidDel="00000000" w:rsidR="00000000" w:rsidRPr="00000000">
        <w:rPr>
          <w:b w:val="1"/>
          <w:u w:val="single"/>
          <w:rtl w:val="0"/>
        </w:rPr>
        <w:t xml:space="preserve">SPONSORING ORGANIZATION</w:t>
      </w:r>
      <w:r w:rsidDel="00000000" w:rsidR="00000000" w:rsidRPr="00000000">
        <w:rPr>
          <w:b w:val="1"/>
          <w:rtl w:val="0"/>
        </w:rPr>
        <w:t xml:space="preserve">}</w:t>
      </w:r>
      <w:r w:rsidDel="00000000" w:rsidR="00000000" w:rsidRPr="00000000">
        <w:rPr>
          <w:rtl w:val="0"/>
        </w:rPr>
        <w:t xml:space="preserve"> with support provided with funds from the State of South Dakota, through the Department of Education and Cultural Affairs, and the National Endowment for the Arts and </w:t>
      </w:r>
      <w:r w:rsidDel="00000000" w:rsidR="00000000" w:rsidRPr="00000000">
        <w:rPr>
          <w:b w:val="1"/>
          <w:rtl w:val="0"/>
        </w:rPr>
        <w:t xml:space="preserve">{</w:t>
      </w:r>
      <w:r w:rsidDel="00000000" w:rsidR="00000000" w:rsidRPr="00000000">
        <w:rPr>
          <w:b w:val="1"/>
          <w:u w:val="single"/>
          <w:rtl w:val="0"/>
        </w:rPr>
        <w:t xml:space="preserve">ADDITIONAL FUNDING SOURCES, IF ANY</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For more information, contact {</w:t>
      </w:r>
      <w:r w:rsidDel="00000000" w:rsidR="00000000" w:rsidRPr="00000000">
        <w:rPr>
          <w:b w:val="1"/>
          <w:u w:val="single"/>
          <w:rtl w:val="0"/>
        </w:rPr>
        <w:t xml:space="preserve">LOCAL CONTACT NAME AND PHONE</w:t>
      </w:r>
      <w:r w:rsidDel="00000000" w:rsidR="00000000" w:rsidRPr="00000000">
        <w:rPr>
          <w:b w:val="1"/>
          <w:rtl w:val="0"/>
        </w:rPr>
        <w:t xml:space="preserve">}.</w:t>
      </w:r>
    </w:p>
    <w:p w:rsidR="00000000" w:rsidDel="00000000" w:rsidP="00000000" w:rsidRDefault="00000000" w:rsidRPr="00000000" w14:paraId="00000015">
      <w:pPr>
        <w:pageBreakBefore w:val="0"/>
        <w:rPr/>
      </w:pPr>
      <w:r w:rsidDel="00000000" w:rsidR="00000000" w:rsidRPr="00000000">
        <w:rPr>
          <w:b w:val="1"/>
          <w:rtl w:val="0"/>
        </w:rPr>
        <w:t xml:space="preserve">-END-</w:t>
      </w: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Dakota Players, an outreach of The Black Hills Playhouse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809 N Elmwood Avenue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Sioux Falls, SD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57104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 Box 2513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Rapid City, SD </w:t>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57709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605-255-4910 </w:t>
    </w:r>
    <w:r w:rsidDel="00000000" w:rsidR="00000000" w:rsidRPr="00000000">
      <w:rPr>
        <w:rFonts w:ascii="Symbol" w:cs="Symbol" w:eastAsia="Symbol" w:hAnsi="Symbol"/>
        <w:b w:val="0"/>
        <w:i w:val="0"/>
        <w:smallCaps w:val="1"/>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edu@blackhillsplayhouse.com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BLACKHILLSPLAYHOUSE.COM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485987" cy="868573"/>
          <wp:effectExtent b="0" l="0" r="0" t="0"/>
          <wp:docPr id="3" name="image1.jpg"/>
          <a:graphic>
            <a:graphicData uri="http://schemas.openxmlformats.org/drawingml/2006/picture">
              <pic:pic>
                <pic:nvPicPr>
                  <pic:cNvPr id="0" name="image1.jpg"/>
                  <pic:cNvPicPr preferRelativeResize="0"/>
                </pic:nvPicPr>
                <pic:blipFill>
                  <a:blip r:embed="rId1"/>
                  <a:srcRect b="16116" l="0" r="0" t="18367"/>
                  <a:stretch>
                    <a:fillRect/>
                  </a:stretch>
                </pic:blipFill>
                <pic:spPr>
                  <a:xfrm>
                    <a:off x="0" y="0"/>
                    <a:ext cx="2485987" cy="86857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pPr>
    <w:rPr>
      <w:rFonts w:ascii="Tahoma" w:cs="Tahoma" w:eastAsia="Tahoma" w:hAnsi="Tahoma"/>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66AF"/>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20450"/>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qFormat w:val="1"/>
    <w:rsid w:val="00AD66AF"/>
    <w:pPr>
      <w:keepNext w:val="1"/>
      <w:outlineLvl w:val="2"/>
    </w:pPr>
    <w:rPr>
      <w:rFonts w:ascii="Tahoma" w:cs="Tahoma" w:hAnsi="Tahoma"/>
      <w:b w:val="1"/>
      <w:bCs w:val="1"/>
      <w:sz w:val="28"/>
      <w:szCs w:val="1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AD66AF"/>
    <w:rPr>
      <w:rFonts w:ascii="Tahoma" w:cs="Tahoma" w:eastAsia="Times New Roman" w:hAnsi="Tahoma"/>
      <w:b w:val="1"/>
      <w:bCs w:val="1"/>
      <w:sz w:val="28"/>
      <w:szCs w:val="14"/>
    </w:rPr>
  </w:style>
  <w:style w:type="paragraph" w:styleId="Header">
    <w:name w:val="header"/>
    <w:basedOn w:val="Normal"/>
    <w:link w:val="HeaderChar"/>
    <w:uiPriority w:val="99"/>
    <w:unhideWhenUsed w:val="1"/>
    <w:rsid w:val="00AD66AF"/>
    <w:pPr>
      <w:tabs>
        <w:tab w:val="center" w:pos="4680"/>
        <w:tab w:val="right" w:pos="9360"/>
      </w:tabs>
    </w:pPr>
  </w:style>
  <w:style w:type="character" w:styleId="HeaderChar" w:customStyle="1">
    <w:name w:val="Header Char"/>
    <w:basedOn w:val="DefaultParagraphFont"/>
    <w:link w:val="Header"/>
    <w:uiPriority w:val="99"/>
    <w:rsid w:val="00AD66AF"/>
    <w:rPr>
      <w:rFonts w:ascii="Times New Roman" w:cs="Times New Roman" w:eastAsia="Times New Roman" w:hAnsi="Times New Roman"/>
      <w:sz w:val="24"/>
      <w:szCs w:val="24"/>
    </w:rPr>
  </w:style>
  <w:style w:type="paragraph" w:styleId="Footer">
    <w:name w:val="footer"/>
    <w:basedOn w:val="Normal"/>
    <w:link w:val="FooterChar"/>
    <w:unhideWhenUsed w:val="1"/>
    <w:rsid w:val="00AD66AF"/>
    <w:pPr>
      <w:tabs>
        <w:tab w:val="center" w:pos="4680"/>
        <w:tab w:val="right" w:pos="9360"/>
      </w:tabs>
    </w:pPr>
  </w:style>
  <w:style w:type="character" w:styleId="FooterChar" w:customStyle="1">
    <w:name w:val="Footer Char"/>
    <w:basedOn w:val="DefaultParagraphFont"/>
    <w:link w:val="Footer"/>
    <w:uiPriority w:val="99"/>
    <w:rsid w:val="00AD66AF"/>
    <w:rPr>
      <w:rFonts w:ascii="Times New Roman" w:cs="Times New Roman" w:eastAsia="Times New Roman" w:hAnsi="Times New Roman"/>
      <w:sz w:val="24"/>
      <w:szCs w:val="24"/>
    </w:rPr>
  </w:style>
  <w:style w:type="paragraph" w:styleId="Slogan" w:customStyle="1">
    <w:name w:val="Slogan"/>
    <w:basedOn w:val="Normal"/>
    <w:rsid w:val="00AD66AF"/>
    <w:pPr>
      <w:shd w:color="auto" w:fill="f0f0f0" w:val="clear"/>
    </w:pPr>
    <w:rPr>
      <w:rFonts w:ascii="Impact" w:hAnsi="Impact"/>
      <w:caps w:val="1"/>
      <w:color w:val="ffffff"/>
      <w:spacing w:val="20"/>
      <w:sz w:val="48"/>
      <w:szCs w:val="20"/>
    </w:rPr>
  </w:style>
  <w:style w:type="character" w:styleId="Hyperlink">
    <w:name w:val="Hyperlink"/>
    <w:rsid w:val="00AD66AF"/>
    <w:rPr>
      <w:color w:val="0000ff"/>
      <w:u w:val="single"/>
    </w:rPr>
  </w:style>
  <w:style w:type="character" w:styleId="Heading1Char" w:customStyle="1">
    <w:name w:val="Heading 1 Char"/>
    <w:basedOn w:val="DefaultParagraphFont"/>
    <w:link w:val="Heading1"/>
    <w:uiPriority w:val="9"/>
    <w:rsid w:val="00320450"/>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gV6mTXea5iwdzUPx/NG+Wl8PA==">AMUW2mW63firjqTm1bG1jXEyAQU+xjlsIMdmmy6rreWNxZcoT7o1/12Q4Vptpp6tLNd5de6JkyVLfQrKC1FBYxyCZNzbjIOPM7/AU97vqkwMIqJUnMM6t5gDKpOfDZXbkb39uMUPC6e8Ywyx91hv9bneRmsbCUgEt2bnRKryxrJtqNI/l5j1EGbp+GJV/dA9MI++Ua5eduLSWsevcDGFndtSgQOVM+1gxA==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2020-02-04T03:14:00Z</dcterms:created>
  <dc:creator>deb@blackhillsplayhouse.com</dc:creator>
</cp:coreProperties>
</file>